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88" w:rsidRDefault="002F178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DOMENICA DI QUARESIMA</w:t>
      </w:r>
    </w:p>
    <w:p w:rsidR="002F1788" w:rsidRDefault="002F178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#PUOIFIDARTI</w:t>
      </w:r>
    </w:p>
    <w:p w:rsidR="00FD23A5" w:rsidRDefault="002F1788">
      <w:pPr>
        <w:rPr>
          <w:rFonts w:ascii="Comic Sans MS" w:hAnsi="Comic Sans MS"/>
          <w:sz w:val="32"/>
          <w:szCs w:val="32"/>
        </w:rPr>
      </w:pPr>
      <w:proofErr w:type="spellStart"/>
      <w:r w:rsidRPr="002F1788">
        <w:rPr>
          <w:rFonts w:ascii="Comic Sans MS" w:hAnsi="Comic Sans MS"/>
          <w:sz w:val="32"/>
          <w:szCs w:val="32"/>
        </w:rPr>
        <w:t>Banksy</w:t>
      </w:r>
      <w:proofErr w:type="spellEnd"/>
      <w:r w:rsidRPr="002F1788">
        <w:rPr>
          <w:rFonts w:ascii="Comic Sans MS" w:hAnsi="Comic Sans MS"/>
          <w:sz w:val="32"/>
          <w:szCs w:val="32"/>
        </w:rPr>
        <w:t xml:space="preserve">, </w:t>
      </w:r>
      <w:proofErr w:type="spellStart"/>
      <w:r w:rsidRPr="002F1788">
        <w:rPr>
          <w:rFonts w:ascii="Comic Sans MS" w:hAnsi="Comic Sans MS"/>
          <w:sz w:val="32"/>
          <w:szCs w:val="32"/>
        </w:rPr>
        <w:t>Falling</w:t>
      </w:r>
      <w:proofErr w:type="spellEnd"/>
      <w:r w:rsidRPr="002F1788">
        <w:rPr>
          <w:rFonts w:ascii="Comic Sans MS" w:hAnsi="Comic Sans MS"/>
          <w:sz w:val="32"/>
          <w:szCs w:val="32"/>
        </w:rPr>
        <w:t xml:space="preserve"> Down Shopper (2011)</w:t>
      </w:r>
    </w:p>
    <w:p w:rsidR="002F1788" w:rsidRPr="002F1788" w:rsidRDefault="00FD23A5">
      <w:pPr>
        <w:rPr>
          <w:rFonts w:ascii="Comic Sans MS" w:hAnsi="Comic Sans MS"/>
          <w:sz w:val="32"/>
          <w:szCs w:val="32"/>
        </w:rPr>
      </w:pPr>
      <w:r w:rsidRPr="002F1788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3642966</wp:posOffset>
            </wp:positionH>
            <wp:positionV relativeFrom="margin">
              <wp:posOffset>1599556</wp:posOffset>
            </wp:positionV>
            <wp:extent cx="3206750" cy="3206750"/>
            <wp:effectExtent l="0" t="0" r="0" b="0"/>
            <wp:wrapSquare wrapText="bothSides"/>
            <wp:docPr id="1" name="Immagine 1" descr="Risultato immagini per banksy falling shop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banksy falling shopp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320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1788" w:rsidRPr="002F1788">
        <w:rPr>
          <w:rFonts w:ascii="Comic Sans MS" w:hAnsi="Comic Sans MS"/>
          <w:sz w:val="32"/>
          <w:szCs w:val="32"/>
        </w:rPr>
        <w:t>“Compra, fino a che stramazzerai a terra”</w:t>
      </w:r>
    </w:p>
    <w:p w:rsidR="002F1788" w:rsidRDefault="002F1788" w:rsidP="002F1788">
      <w:pPr>
        <w:rPr>
          <w:rFonts w:ascii="Comic Sans MS" w:hAnsi="Comic Sans MS"/>
          <w:sz w:val="32"/>
          <w:szCs w:val="32"/>
        </w:rPr>
      </w:pPr>
      <w:r w:rsidRPr="002F1788">
        <w:rPr>
          <w:rFonts w:ascii="Comic Sans MS" w:hAnsi="Comic Sans MS"/>
          <w:sz w:val="32"/>
          <w:szCs w:val="32"/>
        </w:rPr>
        <w:t>Il rimando al “cadere in tentazio</w:t>
      </w:r>
      <w:r w:rsidR="00152684">
        <w:rPr>
          <w:rFonts w:ascii="Comic Sans MS" w:hAnsi="Comic Sans MS"/>
          <w:sz w:val="32"/>
          <w:szCs w:val="32"/>
        </w:rPr>
        <w:t xml:space="preserve">ne” non è azzardato; la giovane </w:t>
      </w:r>
      <w:r w:rsidRPr="002F1788">
        <w:rPr>
          <w:rFonts w:ascii="Comic Sans MS" w:hAnsi="Comic Sans MS"/>
          <w:sz w:val="32"/>
          <w:szCs w:val="32"/>
        </w:rPr>
        <w:t xml:space="preserve">donna cade, anzi precipita, inseguendo le tentazioni del mondo: la ricchezza, il potere, la bella vita (il portamonete, la collana e la bottiglia di vino). </w:t>
      </w:r>
    </w:p>
    <w:p w:rsidR="00FD23A5" w:rsidRPr="002F1788" w:rsidRDefault="00FD23A5" w:rsidP="00FD23A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Noi a</w:t>
      </w:r>
      <w:r w:rsidRPr="00FD23A5">
        <w:rPr>
          <w:rFonts w:ascii="Comic Sans MS" w:hAnsi="Comic Sans MS"/>
          <w:sz w:val="32"/>
          <w:szCs w:val="32"/>
        </w:rPr>
        <w:t>bbandoniamo il desiderio del trascendente perché non siamo in grado di fidarci del progetto di amore che Dio ha per ciascuno di noi cadendo così nell’illusione che il p</w:t>
      </w:r>
      <w:r>
        <w:rPr>
          <w:rFonts w:ascii="Comic Sans MS" w:hAnsi="Comic Sans MS"/>
          <w:sz w:val="32"/>
          <w:szCs w:val="32"/>
        </w:rPr>
        <w:t xml:space="preserve">ossesso di beni materiali possa </w:t>
      </w:r>
      <w:r w:rsidRPr="00FD23A5">
        <w:rPr>
          <w:rFonts w:ascii="Comic Sans MS" w:hAnsi="Comic Sans MS"/>
          <w:sz w:val="32"/>
          <w:szCs w:val="32"/>
        </w:rPr>
        <w:t>rappresentare la vera felicità.</w:t>
      </w:r>
    </w:p>
    <w:p w:rsidR="002F1788" w:rsidRDefault="002F1788" w:rsidP="002F1788">
      <w:pPr>
        <w:jc w:val="center"/>
      </w:pPr>
    </w:p>
    <w:p w:rsidR="002F1788" w:rsidRDefault="002F1788"/>
    <w:p w:rsidR="00166B41" w:rsidRDefault="002F178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 tu cara ragazza, caro ragazzo cosa ti fa “cadere in tentazione”?</w:t>
      </w:r>
      <w:r w:rsidR="00FD23A5">
        <w:rPr>
          <w:rFonts w:ascii="Comic Sans MS" w:hAnsi="Comic Sans MS"/>
          <w:sz w:val="32"/>
          <w:szCs w:val="32"/>
        </w:rPr>
        <w:t xml:space="preserve"> Di chi ti fidi?</w:t>
      </w:r>
    </w:p>
    <w:p w:rsidR="002F1788" w:rsidRDefault="00152684">
      <w:pPr>
        <w:rPr>
          <w:rFonts w:ascii="Comic Sans MS" w:hAnsi="Comic Sans MS"/>
          <w:sz w:val="32"/>
          <w:szCs w:val="32"/>
        </w:rPr>
      </w:pPr>
      <w:r w:rsidRPr="00152684">
        <w:rPr>
          <w:rFonts w:ascii="Comic Sans MS" w:hAnsi="Comic Sans MS"/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4803140</wp:posOffset>
            </wp:positionH>
            <wp:positionV relativeFrom="margin">
              <wp:posOffset>7282180</wp:posOffset>
            </wp:positionV>
            <wp:extent cx="2060575" cy="2060575"/>
            <wp:effectExtent l="0" t="0" r="0" b="0"/>
            <wp:wrapSquare wrapText="bothSides"/>
            <wp:docPr id="2" name="Immagine 2" descr="Risultato immagini per carrello della spesa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o immagini per carrello della spesa diseg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1788">
        <w:rPr>
          <w:rFonts w:ascii="Comic Sans MS" w:hAnsi="Comic Sans MS"/>
          <w:sz w:val="32"/>
          <w:szCs w:val="32"/>
        </w:rPr>
        <w:t>Se dovessi riempire un carrello che rappresenta la tua vita, cosa metteresti dentro?</w:t>
      </w:r>
    </w:p>
    <w:p w:rsidR="002F1788" w:rsidRDefault="002F1788">
      <w:pPr>
        <w:rPr>
          <w:rFonts w:ascii="Comic Sans MS" w:hAnsi="Comic Sans MS"/>
          <w:sz w:val="32"/>
          <w:szCs w:val="32"/>
        </w:rPr>
      </w:pPr>
    </w:p>
    <w:p w:rsidR="00152684" w:rsidRDefault="00152684" w:rsidP="00152684">
      <w:pPr>
        <w:pBdr>
          <w:top w:val="single" w:sz="6" w:space="1" w:color="auto"/>
          <w:bottom w:val="single" w:sz="6" w:space="1" w:color="auto"/>
        </w:pBdr>
        <w:rPr>
          <w:rFonts w:ascii="Comic Sans MS" w:hAnsi="Comic Sans MS"/>
          <w:sz w:val="32"/>
          <w:szCs w:val="32"/>
        </w:rPr>
      </w:pPr>
    </w:p>
    <w:p w:rsidR="00152684" w:rsidRDefault="00152684" w:rsidP="00152684">
      <w:pPr>
        <w:pBdr>
          <w:bottom w:val="single" w:sz="6" w:space="1" w:color="auto"/>
          <w:between w:val="single" w:sz="6" w:space="1" w:color="auto"/>
        </w:pBdr>
        <w:rPr>
          <w:rFonts w:ascii="Comic Sans MS" w:hAnsi="Comic Sans MS"/>
          <w:sz w:val="32"/>
          <w:szCs w:val="32"/>
        </w:rPr>
      </w:pPr>
    </w:p>
    <w:p w:rsidR="00152684" w:rsidRDefault="00152684" w:rsidP="00152684">
      <w:pPr>
        <w:pBdr>
          <w:bottom w:val="single" w:sz="6" w:space="1" w:color="auto"/>
          <w:between w:val="single" w:sz="6" w:space="1" w:color="auto"/>
        </w:pBdr>
        <w:rPr>
          <w:rFonts w:ascii="Comic Sans MS" w:hAnsi="Comic Sans MS"/>
          <w:sz w:val="32"/>
          <w:szCs w:val="32"/>
        </w:rPr>
      </w:pPr>
    </w:p>
    <w:p w:rsidR="00152684" w:rsidRPr="002F1788" w:rsidRDefault="00152684" w:rsidP="00152684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sectPr w:rsidR="00152684" w:rsidRPr="002F1788" w:rsidSect="00152684">
      <w:pgSz w:w="11906" w:h="16838"/>
      <w:pgMar w:top="567" w:right="624" w:bottom="51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2F1788"/>
    <w:rsid w:val="00152684"/>
    <w:rsid w:val="00166B41"/>
    <w:rsid w:val="001B34CF"/>
    <w:rsid w:val="002F1788"/>
    <w:rsid w:val="005A19CB"/>
    <w:rsid w:val="00706FC6"/>
    <w:rsid w:val="00B74AE5"/>
    <w:rsid w:val="00FD2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19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52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xxx</cp:lastModifiedBy>
  <cp:revision>2</cp:revision>
  <dcterms:created xsi:type="dcterms:W3CDTF">2021-02-12T11:03:00Z</dcterms:created>
  <dcterms:modified xsi:type="dcterms:W3CDTF">2021-02-12T11:03:00Z</dcterms:modified>
</cp:coreProperties>
</file>